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Resources - ECRD UWF Connect &amp; Learn 20125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Books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Newer book for businessReou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Culture Map: Breaking Through the Invisible Boundaries of Global Business by Erin Meyer (2014)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Older books that are still referenced often: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Beyond Culture by Edward T. Hall (1976)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Wolf Shall Dwell with the Lamb by Eric H F Law (1993)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God at the Boundaries: A Manual for Church Leaders by Lucia Ann McSpadden (2003)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Online Learning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Cross-Racial/Cross-Cultural Cohort for Laity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Meets monthly from February through July on the last Wednesday of each month at 6:00 PM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Intercultural Development Inventory, described below, is included with this cohort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Registration: </w:t>
      </w:r>
      <w:hyperlink r:id="rId7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California-Nevada Conference of The UMC | 2025 Cross-Racial/Cross-Cultural Cohort for Laity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Cross-Racial/Cross-Cultural training on the eLearning platform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contact Katelyn at </w:t>
      </w:r>
      <w:hyperlink r:id="rId8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katelynm@calnevumc.org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you are interested in taking the online course without the monthly live Zoom sessions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Intercultural training for business leaders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LinkedIn Learning course on Cultural Agility &amp; Humility: </w:t>
      </w:r>
      <w:hyperlink r:id="rId9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Cultural Humility and Agility Online Class | LinkedIn Learning, formerly Lynda.com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Intercultural Development Inventory (IDI)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Intercultural Development Inventory is a theory-based, developmental psychometric instrument grounded in a comprehensive, cross-culturally validated theory of intercultural competence. You can read more about the IDI here: </w:t>
      </w:r>
      <w:hyperlink r:id="rId10">
        <w:r w:rsidDel="00000000" w:rsidR="00000000" w:rsidRPr="00000000">
          <w:rPr>
            <w:color w:val="467886"/>
            <w:u w:val="single"/>
            <w:rtl w:val="0"/>
          </w:rPr>
          <w:t xml:space="preserve">Why the IDI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IDI can be taken as an individual or as part of a team, and there is a fee ($40 per person.) If you are interested in arranging to take the IDI, please contact Katelyn at </w:t>
      </w:r>
      <w:hyperlink r:id="rId11">
        <w:r w:rsidDel="00000000" w:rsidR="00000000" w:rsidRPr="00000000">
          <w:rPr>
            <w:color w:val="467886"/>
            <w:u w:val="single"/>
            <w:rtl w:val="0"/>
          </w:rPr>
          <w:t xml:space="preserve">katelynm@calnevumc.org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Conference Commission on Religion and Race Grants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Conference Commission on Religion and Race is accepting grant applications for events, programs or projects aimed at dismantling racism and/or bridging cultural differences.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For 2025, CCORR grants will be awarded in 2 cycles:</w:t>
        <w:br w:type="textWrapping"/>
        <w:t xml:space="preserve">Cycle #1: $2500 total, spread among all applicants, is available to applicants who submit their requests no later than May 11, 2025.</w:t>
        <w:br w:type="textWrapping"/>
        <w:t xml:space="preserve">Cycle #2: $2500, spread among all applicants, is available to applicants who submit their requests no later than September 10, 2025.</w:t>
      </w:r>
    </w:p>
    <w:p w:rsidR="00000000" w:rsidDel="00000000" w:rsidP="00000000" w:rsidRDefault="00000000" w:rsidRPr="00000000" w14:paraId="0000001B">
      <w:pPr>
        <w:rPr/>
      </w:pPr>
      <w:hyperlink r:id="rId12">
        <w:r w:rsidDel="00000000" w:rsidR="00000000" w:rsidRPr="00000000">
          <w:rPr>
            <w:color w:val="467886"/>
            <w:u w:val="single"/>
            <w:rtl w:val="0"/>
          </w:rPr>
          <w:t xml:space="preserve">California-Nevada Conference of The UMC | Conference Commission on Religion and Race Grant Application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43CA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43CA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43CA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43CA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43CA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43CA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43CA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43CA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43CA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43CA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43CA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43CA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43CA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43CA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43CA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43CA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43CA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43CA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43CA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43CA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43CA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43CA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43CA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43CA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43CA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43CA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43CA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3CA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43CA8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2034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0349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katelynm@calnevumc.org" TargetMode="External"/><Relationship Id="rId10" Type="http://schemas.openxmlformats.org/officeDocument/2006/relationships/hyperlink" Target="https://www.idiinventory.com/why-the-idi" TargetMode="External"/><Relationship Id="rId12" Type="http://schemas.openxmlformats.org/officeDocument/2006/relationships/hyperlink" Target="https://www.cnumc.org/newsdetails/ccor-grant-application-18896751" TargetMode="External"/><Relationship Id="rId9" Type="http://schemas.openxmlformats.org/officeDocument/2006/relationships/hyperlink" Target="https://www.linkedin.com/learning/cultural-humility-and-agilit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numc.org/eventdetail/18907941" TargetMode="External"/><Relationship Id="rId8" Type="http://schemas.openxmlformats.org/officeDocument/2006/relationships/hyperlink" Target="mailto:katelynm@calnevumc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Q5HoD+MM7LlxRJaLy6oNt0r/A==">CgMxLjA4AHIhMWU1SFREOEwzTk1oSWNzMWJtc1A5Z1dnUHUzWW5nRjV1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2025-02-10T20:24:00Z</dcterms:created>
  <dc:creator>Katelyn McMeekin-Jackson</dc:creator>
</cp:coreProperties>
</file>